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5A7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Theme="majorEastAsia" w:hAnsiTheme="majorEastAsia" w:eastAsiaTheme="majorEastAsia" w:cstheme="majorEastAsia"/>
          <w:color w:val="auto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32"/>
          <w:szCs w:val="32"/>
          <w:lang w:val="en-US" w:eastAsia="zh-CN"/>
        </w:rPr>
        <w:t>普宁市融媒体中心500平方米演播厅更换部分灯光设备项目市场价格调查邀请函</w:t>
      </w:r>
    </w:p>
    <w:p w14:paraId="293B4864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20" w:lineRule="exact"/>
        <w:ind w:firstLine="480" w:firstLineChars="200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广东东远建设工程管理有限公司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  <w:t>受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eastAsia="zh-CN"/>
        </w:rPr>
        <w:t>普宁市融媒体中心（普宁市广播电视台）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委托，现对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普宁市融媒体中心500平方米演播厅更换部分灯光设备项目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进行公开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市场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价格调查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，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邀请相关行业的市场供应商参与报价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。</w:t>
      </w:r>
    </w:p>
    <w:p w14:paraId="344D11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</w:pPr>
      <w:r>
        <w:rPr>
          <w:rStyle w:val="15"/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项目名称：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fill="FFFFFF"/>
          <w:vertAlign w:val="baseline"/>
          <w:lang w:val="en-US" w:eastAsia="zh-CN" w:bidi="ar"/>
        </w:rPr>
        <w:t>普宁市融媒体中心500平方米演播厅更换部分灯光设备项目</w:t>
      </w:r>
    </w:p>
    <w:p w14:paraId="43650259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二、报价文件资料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：</w:t>
      </w:r>
    </w:p>
    <w:p w14:paraId="5E8E757E">
      <w:pPr>
        <w:pStyle w:val="24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kern w:val="2"/>
          <w:sz w:val="24"/>
          <w:szCs w:val="24"/>
          <w:shd w:val="clear" w:fill="FFFFFF"/>
          <w:vertAlign w:val="baseline"/>
          <w:lang w:val="en-US" w:eastAsia="zh-CN" w:bidi="ar-SA"/>
        </w:rPr>
        <w:t>报价时需按附件1格式填写相应报价，按要求盖章及填写日期，并附营业执照。</w:t>
      </w:r>
    </w:p>
    <w:p w14:paraId="29E1BA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三、报价要求：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本次市场询价基于同等货物和服务内容进行报价，报价应包括货物、运输、安装、调试、随机零配件、标配工具、运输保险、培训、质保期服务、各项税费及合同实施过程中不可预见费用等。完成合同规定责任和义务、达到合同目的的一切费用（报价时可按附件格式填写相应报价或自行拟定报价格式）</w:t>
      </w:r>
    </w:p>
    <w:p w14:paraId="4ABCAEED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  <w:t>四、报价文件提交截止时间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：2026年07月01日17点00分（北京时间）</w:t>
      </w:r>
    </w:p>
    <w:p w14:paraId="69C53AB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  <w:t>五、报价文件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提交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方式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：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电子邮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件（邮件主题：项目名称+公司名称）、邮寄或现场提交</w:t>
      </w:r>
    </w:p>
    <w:p w14:paraId="00009FC4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>1、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电子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>邮件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</w:rPr>
        <w:t>发送至邮箱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>gddy0708@163.com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  <w:t>（邮件主题：公司名称+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项目名称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</w:rPr>
        <w:t>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；</w:t>
      </w:r>
    </w:p>
    <w:p w14:paraId="52B65A7A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83838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fill="FFFFFF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邮件或现场提交地点：广州市天河区华夏路16号1210室(广东东远建设工程管理有限公司揭阳分公司）；</w:t>
      </w:r>
    </w:p>
    <w:p w14:paraId="39984048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3、联系人及电话：江先生020-83981809；</w:t>
      </w:r>
    </w:p>
    <w:p w14:paraId="06C20BF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/>
        <w:textAlignment w:val="baseline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lang w:val="en-US" w:eastAsia="zh-CN"/>
        </w:rPr>
        <w:t>六、注意事项：</w:t>
      </w:r>
    </w:p>
    <w:p w14:paraId="72E3A2F2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/>
        <w:textAlignment w:val="baseline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本公告不是正式采购公告，仅对项目有关价格进行市场价格调查，不确定成交单位。</w:t>
      </w:r>
    </w:p>
    <w:p w14:paraId="18FB7BC2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/>
        <w:textAlignment w:val="baseline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</w:p>
    <w:p w14:paraId="377A18BA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360" w:firstLineChars="150"/>
        <w:jc w:val="right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</w:p>
    <w:p w14:paraId="2502048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360" w:firstLineChars="150"/>
        <w:jc w:val="right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广东东远建设工程管理有限公司</w:t>
      </w:r>
    </w:p>
    <w:p w14:paraId="668CF3F0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360" w:firstLineChars="150"/>
        <w:jc w:val="right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2026年06月24日</w:t>
      </w:r>
    </w:p>
    <w:p w14:paraId="2D6138AF">
      <w:pPr>
        <w:pStyle w:val="9"/>
        <w:keepNext w:val="0"/>
        <w:keepLines w:val="0"/>
        <w:pageBreakBefore w:val="0"/>
        <w:widowControl w:val="0"/>
        <w:suppressLineNumbers w:val="0"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注：市场供应商复函时，本市场价格调查邀请函应随复函报价一并提交给我单位，并按下列要求盖章及填写日期。</w:t>
      </w:r>
    </w:p>
    <w:p w14:paraId="33982D82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-140970</wp:posOffset>
                </wp:positionH>
                <wp:positionV relativeFrom="paragraph">
                  <wp:posOffset>368300</wp:posOffset>
                </wp:positionV>
                <wp:extent cx="6207760" cy="2820670"/>
                <wp:effectExtent l="4445" t="4445" r="17145" b="1333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9470" y="1808480"/>
                          <a:ext cx="6207760" cy="282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E3CD4A">
                            <w:pPr>
                              <w:pStyle w:val="9"/>
                              <w:keepNext w:val="0"/>
                              <w:keepLines w:val="0"/>
                              <w:pageBreakBefore w:val="0"/>
                              <w:widowControl w:val="0"/>
                              <w:suppressLineNumbers w:val="0"/>
                              <w:shd w:val="clear" w:color="auto" w:fill="FFFFFF"/>
                              <w:kinsoku/>
                              <w:wordWrap w:val="0"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Autospacing="0" w:afterAutospacing="0" w:line="360" w:lineRule="auto"/>
                              <w:ind w:right="0" w:firstLine="560" w:firstLineChars="200"/>
                              <w:jc w:val="left"/>
                              <w:textAlignment w:val="auto"/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  <w:t>致：广东东远建设工程管理有限公司</w:t>
                            </w:r>
                          </w:p>
                          <w:p w14:paraId="6658CBA1">
                            <w:pPr>
                              <w:pStyle w:val="9"/>
                              <w:keepNext w:val="0"/>
                              <w:keepLines w:val="0"/>
                              <w:pageBreakBefore w:val="0"/>
                              <w:widowControl w:val="0"/>
                              <w:suppressLineNumbers w:val="0"/>
                              <w:shd w:val="clear" w:color="auto" w:fill="FFFFFF"/>
                              <w:kinsoku/>
                              <w:wordWrap w:val="0"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Autospacing="0" w:afterAutospacing="0" w:line="360" w:lineRule="auto"/>
                              <w:ind w:right="0" w:firstLine="560" w:firstLineChars="200"/>
                              <w:jc w:val="left"/>
                              <w:textAlignment w:val="auto"/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  <w:t>贵单位发出的市场价格调查邀请函，我单位已收悉，愿意根据贵单位发出的拟采购服务内容提供报价。</w:t>
                            </w:r>
                          </w:p>
                          <w:p w14:paraId="304D9C2C">
                            <w:pPr>
                              <w:pStyle w:val="9"/>
                              <w:keepNext w:val="0"/>
                              <w:keepLines w:val="0"/>
                              <w:pageBreakBefore w:val="0"/>
                              <w:widowControl w:val="0"/>
                              <w:suppressLineNumbers w:val="0"/>
                              <w:shd w:val="clear" w:color="auto" w:fill="FFFFFF"/>
                              <w:kinsoku/>
                              <w:wordWrap w:val="0"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Autospacing="0" w:afterAutospacing="0" w:line="360" w:lineRule="auto"/>
                              <w:ind w:left="0" w:right="0" w:firstLine="560" w:firstLineChars="200"/>
                              <w:jc w:val="left"/>
                              <w:textAlignment w:val="auto"/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</w:pPr>
                          </w:p>
                          <w:p w14:paraId="30698D08">
                            <w:pPr>
                              <w:pStyle w:val="9"/>
                              <w:keepNext w:val="0"/>
                              <w:keepLines w:val="0"/>
                              <w:pageBreakBefore w:val="0"/>
                              <w:widowControl w:val="0"/>
                              <w:suppressLineNumbers w:val="0"/>
                              <w:shd w:val="clear" w:color="auto" w:fill="FFFFFF"/>
                              <w:kinsoku/>
                              <w:wordWrap w:val="0"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Autospacing="0" w:afterAutospacing="0" w:line="360" w:lineRule="auto"/>
                              <w:ind w:right="0"/>
                              <w:jc w:val="right"/>
                              <w:textAlignment w:val="auto"/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  <w:t>市场供应商盖公章</w:t>
                            </w:r>
                          </w:p>
                          <w:p w14:paraId="44E28A6A">
                            <w:pPr>
                              <w:jc w:val="right"/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b w:val="0"/>
                                <w:i w:val="0"/>
                                <w:caps w:val="0"/>
                                <w:color w:val="000000"/>
                                <w:spacing w:val="0"/>
                                <w:sz w:val="28"/>
                                <w:szCs w:val="28"/>
                                <w:shd w:val="clear" w:color="auto" w:fill="FFFFFF"/>
                                <w:lang w:val="en-US" w:eastAsia="zh-CN"/>
                              </w:rPr>
                              <w:t>复函日期：　　　年　　月　　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1pt;margin-top:29pt;height:222.1pt;width:488.8pt;z-index:251659264;mso-width-relative:page;mso-height-relative:page;" fillcolor="#FFFFFF [3201]" filled="t" stroked="t" coordsize="21600,21600" o:gfxdata="UEsDBAoAAAAAAIdO4kAAAAAAAAAAAAAAAAAEAAAAZHJzL1BLAwQUAAAACACHTuJAErcGYdYAAAAK&#10;AQAADwAAAGRycy9kb3ducmV2LnhtbE2PwU7DMBBE70j8g7VI3Fq7LqlKiFMJJCTEjTYXbm68TSLi&#10;dWS7Tfl7lhMcd+ZpdqbaXf0oLhjTEMjAaqlAILXBDdQZaA6viy2IlC05OwZCA9+YYFff3lS2dGGm&#10;D7zscyc4hFJpDfQ5T6WUqe3R27QMExJ7pxC9zXzGTrpoZw73o9RKbaS3A/GH3k740mP7tT97A2+b&#10;5/yJjXt3a70OcyPbeBqTMfd3K/UEIuM1/8HwW5+rQ82djuFMLonRwEJrzaiBYsubGHgsigcQRxYU&#10;O7Ku5P8J9Q9QSwMEFAAAAAgAh07iQIjIc55iAgAAwwQAAA4AAABkcnMvZTJvRG9jLnhtbK1UzW7b&#10;MAy+D9g7CLqvdtw0SYM6RdYiw4BiLdANOyuyHAuTRE1SYncPsL3BTrvsvufqc4ySnf7u0MNyUCjx&#10;w0fyI+mT004rshPOSzAlHR3klAjDoZJmU9JPH1dvZpT4wEzFFBhR0hvh6eni9auT1s5FAQ2oSjiC&#10;JMbPW1vSJgQ7zzLPG6GZPwArDDprcJoFvLpNVjnWIrtWWZHnk6wFV1kHXHiPr+e9kw6M7iWEUNeS&#10;i3PgWy1M6FmdUCxgSb6R1tNFyrauBQ+Xde1FIKqkWGlIJwZBex3PbHHC5hvHbCP5kAJ7SQpPatJM&#10;Ggx6R3XOAiNbJ59RackdeKjDAQed9YUkRbCKUf5Em+uGWZFqQam9vRPd/z9a/mF35YisSlpQYpjG&#10;ht/+/HH768/t7++kiPK01s8RdW0RF7q30OHQ7N89Psaqu9rp+I/1EPTPDo/HU1T4BqGzfDaeDTqL&#10;LhCO/kmRT6cTBHBEFLMinyAaQ2X3TNb58E6AJtEoqcNGJn3Z7sKHHrqHxMAelKxWUql0cZv1mXJk&#10;x7Dpq/Qb2B/BlCEt5nJ4lCfmR77IfUexVox/ec6A2SqDSUeBeiGiFbp1N6i2huoGRXPQT523fCWR&#10;94L5cMUcjhkqgIsYLvGoFWAyMFiUNOC+/es94rH76KWkxbEtqf+6ZU5Qot4bnIvj0XiMtCFdxkfT&#10;Ai/uoWf90GO2+gxQpBGuvOXJjPig9mbtQH/GfV3GqOhihmPskoa9eRb6ZcJ952K5TCCcbMvChbm2&#10;PFLHlhhYbgPUMrUuytRrM6iHs52aP+xhXJ6H94S6//Ys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StwZh1gAAAAoBAAAPAAAAAAAAAAEAIAAAACIAAABkcnMvZG93bnJldi54bWxQSwECFAAUAAAA&#10;CACHTuJAiMhznmICAADD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3E3CD4A">
                      <w:pPr>
                        <w:pStyle w:val="9"/>
                        <w:keepNext w:val="0"/>
                        <w:keepLines w:val="0"/>
                        <w:pageBreakBefore w:val="0"/>
                        <w:widowControl w:val="0"/>
                        <w:suppressLineNumbers w:val="0"/>
                        <w:shd w:val="clear" w:color="auto" w:fill="FFFFFF"/>
                        <w:kinsoku/>
                        <w:wordWrap w:val="0"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afterAutospacing="0" w:line="360" w:lineRule="auto"/>
                        <w:ind w:right="0" w:firstLine="560" w:firstLineChars="200"/>
                        <w:jc w:val="left"/>
                        <w:textAlignment w:val="auto"/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  <w:t>致：广东东远建设工程管理有限公司</w:t>
                      </w:r>
                    </w:p>
                    <w:p w14:paraId="6658CBA1">
                      <w:pPr>
                        <w:pStyle w:val="9"/>
                        <w:keepNext w:val="0"/>
                        <w:keepLines w:val="0"/>
                        <w:pageBreakBefore w:val="0"/>
                        <w:widowControl w:val="0"/>
                        <w:suppressLineNumbers w:val="0"/>
                        <w:shd w:val="clear" w:color="auto" w:fill="FFFFFF"/>
                        <w:kinsoku/>
                        <w:wordWrap w:val="0"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afterAutospacing="0" w:line="360" w:lineRule="auto"/>
                        <w:ind w:right="0" w:firstLine="560" w:firstLineChars="200"/>
                        <w:jc w:val="left"/>
                        <w:textAlignment w:val="auto"/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  <w:t>贵单位发出的市场价格调查邀请函，我单位已收悉，愿意根据贵单位发出的拟采购服务内容提供报价。</w:t>
                      </w:r>
                    </w:p>
                    <w:p w14:paraId="304D9C2C">
                      <w:pPr>
                        <w:pStyle w:val="9"/>
                        <w:keepNext w:val="0"/>
                        <w:keepLines w:val="0"/>
                        <w:pageBreakBefore w:val="0"/>
                        <w:widowControl w:val="0"/>
                        <w:suppressLineNumbers w:val="0"/>
                        <w:shd w:val="clear" w:color="auto" w:fill="FFFFFF"/>
                        <w:kinsoku/>
                        <w:wordWrap w:val="0"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afterAutospacing="0" w:line="360" w:lineRule="auto"/>
                        <w:ind w:left="0" w:right="0" w:firstLine="560" w:firstLineChars="200"/>
                        <w:jc w:val="left"/>
                        <w:textAlignment w:val="auto"/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</w:pPr>
                    </w:p>
                    <w:p w14:paraId="30698D08">
                      <w:pPr>
                        <w:pStyle w:val="9"/>
                        <w:keepNext w:val="0"/>
                        <w:keepLines w:val="0"/>
                        <w:pageBreakBefore w:val="0"/>
                        <w:widowControl w:val="0"/>
                        <w:suppressLineNumbers w:val="0"/>
                        <w:shd w:val="clear" w:color="auto" w:fill="FFFFFF"/>
                        <w:kinsoku/>
                        <w:wordWrap w:val="0"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afterAutospacing="0" w:line="360" w:lineRule="auto"/>
                        <w:ind w:right="0"/>
                        <w:jc w:val="right"/>
                        <w:textAlignment w:val="auto"/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  <w:t>市场供应商盖公章</w:t>
                      </w:r>
                    </w:p>
                    <w:p w14:paraId="44E28A6A">
                      <w:pPr>
                        <w:jc w:val="right"/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b w:val="0"/>
                          <w:i w:val="0"/>
                          <w:caps w:val="0"/>
                          <w:color w:val="000000"/>
                          <w:spacing w:val="0"/>
                          <w:sz w:val="28"/>
                          <w:szCs w:val="28"/>
                          <w:shd w:val="clear" w:color="auto" w:fill="FFFFFF"/>
                          <w:lang w:val="en-US" w:eastAsia="zh-CN"/>
                        </w:rPr>
                        <w:t>复函日期：　　　年　　月　　日</w:t>
                      </w:r>
                    </w:p>
                  </w:txbxContent>
                </v:textbox>
              </v:shape>
            </w:pict>
          </mc:Fallback>
        </mc:AlternateContent>
      </w:r>
    </w:p>
    <w:p w14:paraId="769ED5EF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vertAlign w:val="baseline"/>
          <w:lang w:val="en-US" w:eastAsia="zh-CN"/>
        </w:rPr>
      </w:pPr>
    </w:p>
    <w:p w14:paraId="48ACEE6F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vertAlign w:val="baseline"/>
          <w:lang w:val="en-US" w:eastAsia="zh-CN"/>
        </w:rPr>
        <w:sectPr>
          <w:footerReference r:id="rId3" w:type="default"/>
          <w:pgSz w:w="11906" w:h="16838"/>
          <w:pgMar w:top="1134" w:right="1134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 w14:paraId="0FBCCEE5">
      <w:pPr>
        <w:spacing w:line="360" w:lineRule="auto"/>
        <w:jc w:val="both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附件1：</w:t>
      </w:r>
      <w:bookmarkStart w:id="0" w:name="_GoBack"/>
      <w:bookmarkEnd w:id="0"/>
    </w:p>
    <w:p w14:paraId="10A9E74C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普宁市融媒体中心500平方米演播厅更换部分灯光设备项目</w:t>
      </w:r>
    </w:p>
    <w:p w14:paraId="6ECC9EC8">
      <w:pPr>
        <w:spacing w:line="360" w:lineRule="auto"/>
        <w:jc w:val="center"/>
        <w:rPr>
          <w:rFonts w:hint="default" w:asciiTheme="majorEastAsia" w:hAnsiTheme="majorEastAsia" w:eastAsiaTheme="majorEastAsia" w:cstheme="majorEastAsia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报价表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736"/>
        <w:gridCol w:w="4964"/>
        <w:gridCol w:w="681"/>
        <w:gridCol w:w="696"/>
        <w:gridCol w:w="859"/>
        <w:gridCol w:w="805"/>
        <w:gridCol w:w="611"/>
      </w:tblGrid>
      <w:tr w14:paraId="730E2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68C72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736" w:type="dxa"/>
            <w:vAlign w:val="center"/>
          </w:tcPr>
          <w:p w14:paraId="1A1C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964" w:type="dxa"/>
            <w:vAlign w:val="center"/>
          </w:tcPr>
          <w:p w14:paraId="0196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规格参数</w:t>
            </w:r>
          </w:p>
        </w:tc>
        <w:tc>
          <w:tcPr>
            <w:tcW w:w="681" w:type="dxa"/>
            <w:vAlign w:val="center"/>
          </w:tcPr>
          <w:p w14:paraId="3D8A6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696" w:type="dxa"/>
            <w:vAlign w:val="center"/>
          </w:tcPr>
          <w:p w14:paraId="30E58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859" w:type="dxa"/>
            <w:vAlign w:val="center"/>
          </w:tcPr>
          <w:p w14:paraId="55B00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05" w:type="dxa"/>
            <w:vAlign w:val="center"/>
          </w:tcPr>
          <w:p w14:paraId="7C04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611" w:type="dxa"/>
            <w:vAlign w:val="center"/>
          </w:tcPr>
          <w:p w14:paraId="70FDB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E5C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2C0B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</w:t>
            </w:r>
          </w:p>
        </w:tc>
        <w:tc>
          <w:tcPr>
            <w:tcW w:w="736" w:type="dxa"/>
            <w:vAlign w:val="center"/>
          </w:tcPr>
          <w:p w14:paraId="40D8F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平板柔光灯</w:t>
            </w:r>
          </w:p>
        </w:tc>
        <w:tc>
          <w:tcPr>
            <w:tcW w:w="4964" w:type="dxa"/>
            <w:vAlign w:val="center"/>
          </w:tcPr>
          <w:p w14:paraId="73FFF0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1.额定电压:AC100-240V,50HZ-60HZ</w:t>
            </w:r>
          </w:p>
          <w:p w14:paraId="44D18B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2.额定功率：200W</w:t>
            </w:r>
          </w:p>
          <w:p w14:paraId="59B6B1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3.光源数量：432颗0.5wLED灯珠</w:t>
            </w:r>
          </w:p>
          <w:p w14:paraId="49FFFA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4.暖白，正白，双色色温：3200-6500K可调色温</w:t>
            </w:r>
          </w:p>
          <w:p w14:paraId="6FF312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5.显色指数：Ra≥95</w:t>
            </w:r>
          </w:p>
          <w:p w14:paraId="66E2A3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6.光束角度;120°</w:t>
            </w:r>
          </w:p>
          <w:p w14:paraId="5FAEBD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7.灯具调光范围为0-100%可调</w:t>
            </w:r>
          </w:p>
          <w:p w14:paraId="5C6F03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8.通道：2-4个DMX512通道</w:t>
            </w:r>
          </w:p>
          <w:p w14:paraId="6541B9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9.控制模式：手动调光 频闪 DMX512,RDM</w:t>
            </w:r>
          </w:p>
          <w:p w14:paraId="7896B9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10.灯具内置NTC温度控测功能，当LED工作过热时，降低LED的输出功率。</w:t>
            </w:r>
          </w:p>
          <w:p w14:paraId="3CBBE4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11.灯具配备支持RDM协议接口。</w:t>
            </w:r>
          </w:p>
          <w:p w14:paraId="14A020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12.灯具具有程序在线更新功能。</w:t>
            </w:r>
          </w:p>
          <w:p w14:paraId="21FBB4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13外壳;压铸铝合金一体散热外壳.无噪音 适用地：演播室 会议室 多功能会议室等</w:t>
            </w:r>
          </w:p>
          <w:p w14:paraId="56EC6B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14.净重：6.5公斤</w:t>
            </w:r>
          </w:p>
          <w:p w14:paraId="4D38CC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15.尺寸：525*315*135mm</w:t>
            </w:r>
          </w:p>
        </w:tc>
        <w:tc>
          <w:tcPr>
            <w:tcW w:w="681" w:type="dxa"/>
            <w:vAlign w:val="center"/>
          </w:tcPr>
          <w:p w14:paraId="70DAC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台</w:t>
            </w:r>
          </w:p>
        </w:tc>
        <w:tc>
          <w:tcPr>
            <w:tcW w:w="696" w:type="dxa"/>
            <w:vAlign w:val="center"/>
          </w:tcPr>
          <w:p w14:paraId="35D6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430A90B4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5D93822D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2396EFC6">
            <w:pPr>
              <w:jc w:val="center"/>
              <w:rPr>
                <w:vertAlign w:val="baseline"/>
              </w:rPr>
            </w:pPr>
          </w:p>
        </w:tc>
      </w:tr>
      <w:tr w14:paraId="6C14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69A18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</w:t>
            </w:r>
          </w:p>
        </w:tc>
        <w:tc>
          <w:tcPr>
            <w:tcW w:w="736" w:type="dxa"/>
            <w:vAlign w:val="center"/>
          </w:tcPr>
          <w:p w14:paraId="25E8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</w:rPr>
              <w:t>摇头光束灯</w:t>
            </w:r>
          </w:p>
        </w:tc>
        <w:tc>
          <w:tcPr>
            <w:tcW w:w="4964" w:type="dxa"/>
            <w:vAlign w:val="center"/>
          </w:tcPr>
          <w:p w14:paraId="75D68C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1.电压: 100V~240V/50~60Hz</w:t>
            </w:r>
          </w:p>
          <w:p w14:paraId="70CA46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2.镇流器: 电子镇流器</w:t>
            </w:r>
          </w:p>
          <w:p w14:paraId="529996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3.灯泡:欧司朗371WS</w:t>
            </w:r>
          </w:p>
          <w:p w14:paraId="13FDC7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4.色温: 7500K</w:t>
            </w:r>
          </w:p>
          <w:p w14:paraId="615262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5.颜色: 13种颜色+白光   6.图案: 15个固定图案</w:t>
            </w:r>
          </w:p>
          <w:p w14:paraId="00F031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6.棱镜: 两个可以双向旋转的棱镜盘，16棱镜加双层蜂窝棱镜，可选择雾化效果或者七彩棱镜效果。光束角度可以自由缩放</w:t>
            </w:r>
          </w:p>
          <w:p w14:paraId="76FB05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7.镜头: 高精密多组胶合光学镜头</w:t>
            </w:r>
          </w:p>
          <w:p w14:paraId="32D5B5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8.柔光效果: 可调节柔光角度</w:t>
            </w:r>
          </w:p>
          <w:p w14:paraId="2E6702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9.光束: 多级光束角度变化效果</w:t>
            </w:r>
          </w:p>
          <w:p w14:paraId="079558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10.调焦: 线性调焦 电子聚焦20米处</w:t>
            </w:r>
          </w:p>
          <w:p w14:paraId="0D5112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11.调光: 0-100%线性调节</w:t>
            </w:r>
          </w:p>
          <w:p w14:paraId="1E6B07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12.投光范围: X向540度,Y向270度,可自动校正定位</w:t>
            </w:r>
          </w:p>
          <w:p w14:paraId="5300DB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13.扫描速度: X向3.0秒/540度，Y向2.0秒/270度</w:t>
            </w:r>
          </w:p>
          <w:p w14:paraId="2FF03E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14.光束角度: 平行光束角2 – 4.5° 雾化光角度8°</w:t>
            </w:r>
          </w:p>
          <w:p w14:paraId="4FA1BA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15.频闪: 双频闪结构 ，最快25次/秒</w:t>
            </w:r>
          </w:p>
          <w:p w14:paraId="3E4151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16.显示操作：LCD屏幕显示+按键操作 。</w:t>
            </w:r>
          </w:p>
          <w:p w14:paraId="0B4309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17.步进电机：由内置的微处理器控制的精密步进电机组成</w:t>
            </w:r>
          </w:p>
          <w:p w14:paraId="45C680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18.主板控制：微处理器采用高稳定性抗干扰能力强的CPU</w:t>
            </w:r>
          </w:p>
          <w:p w14:paraId="3EF57C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19.信号控制：16个通道模式</w:t>
            </w:r>
          </w:p>
          <w:p w14:paraId="4AB777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20.灯体：铝合金壳，流线形设计，美观大方。</w:t>
            </w:r>
          </w:p>
          <w:p w14:paraId="164C9C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21.散热：采用DC12V风扇，风冷速度自然，风扇散热及过热保护，可调节风机速度</w:t>
            </w:r>
          </w:p>
          <w:p w14:paraId="3BC712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22.工作环境：室内，－20℃～50℃</w:t>
            </w:r>
          </w:p>
          <w:p w14:paraId="3BE09A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23.净重： 17KG</w:t>
            </w:r>
          </w:p>
        </w:tc>
        <w:tc>
          <w:tcPr>
            <w:tcW w:w="681" w:type="dxa"/>
            <w:vAlign w:val="center"/>
          </w:tcPr>
          <w:p w14:paraId="38D46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台</w:t>
            </w:r>
          </w:p>
        </w:tc>
        <w:tc>
          <w:tcPr>
            <w:tcW w:w="696" w:type="dxa"/>
            <w:vAlign w:val="center"/>
          </w:tcPr>
          <w:p w14:paraId="4BF89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D47B28E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1CDAB98E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63A69C11">
            <w:pPr>
              <w:jc w:val="center"/>
              <w:rPr>
                <w:vertAlign w:val="baseline"/>
              </w:rPr>
            </w:pPr>
          </w:p>
        </w:tc>
      </w:tr>
      <w:tr w14:paraId="43324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7200C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</w:t>
            </w:r>
          </w:p>
        </w:tc>
        <w:tc>
          <w:tcPr>
            <w:tcW w:w="736" w:type="dxa"/>
            <w:vAlign w:val="center"/>
          </w:tcPr>
          <w:p w14:paraId="3DAB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</w:rPr>
              <w:t>摇头切割图案灯</w:t>
            </w:r>
          </w:p>
        </w:tc>
        <w:tc>
          <w:tcPr>
            <w:tcW w:w="4964" w:type="dxa"/>
            <w:vAlign w:val="center"/>
          </w:tcPr>
          <w:p w14:paraId="516D0E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1.输入电压:  100~240VAC，50/60Hz</w:t>
            </w:r>
          </w:p>
          <w:p w14:paraId="1BB389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2.额定功率:  1200W@220V</w:t>
            </w:r>
          </w:p>
          <w:p w14:paraId="3F54F1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3.光源:  1100W LED</w:t>
            </w:r>
          </w:p>
          <w:p w14:paraId="57F20C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4.额定寿命:  20000小时</w:t>
            </w:r>
          </w:p>
          <w:p w14:paraId="12209A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5.光束角度:  3°~45°</w:t>
            </w:r>
          </w:p>
          <w:p w14:paraId="2EE7AE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6.显色指数:标准模式Ra:70;高显模式：Ra:90</w:t>
            </w:r>
          </w:p>
          <w:p w14:paraId="1FC5D9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7.旋转角度:水平540°垂直270°；具有自动回位功能</w:t>
            </w:r>
          </w:p>
          <w:p w14:paraId="5AA02C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8.频闪：0~25HZ</w:t>
            </w:r>
          </w:p>
          <w:p w14:paraId="74CD16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9.调光：0-100％线性调节</w:t>
            </w:r>
          </w:p>
          <w:p w14:paraId="4E96D5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10.颜色:1个颜色盘（5颜色+白光）</w:t>
            </w:r>
          </w:p>
          <w:p w14:paraId="27DD48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CMY;   线性CTO;线性CMY</w:t>
            </w:r>
          </w:p>
          <w:p w14:paraId="095DBF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11.图案:1个固定图案盘（6个图案+流水图案+白光）</w:t>
            </w:r>
          </w:p>
          <w:p w14:paraId="412D46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7个旋转图案，每个玻璃图案可独立正反向旋转</w:t>
            </w:r>
          </w:p>
          <w:p w14:paraId="35F7D9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12.棱镜:3棱镜</w:t>
            </w:r>
          </w:p>
          <w:p w14:paraId="4E5C66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13.调焦:DMX线性调节</w:t>
            </w:r>
          </w:p>
          <w:p w14:paraId="3CB8D7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14.雾化:独立雾化</w:t>
            </w:r>
          </w:p>
          <w:p w14:paraId="52E276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15.切割：1套四面切割系统，可+-120°旋转</w:t>
            </w:r>
          </w:p>
          <w:p w14:paraId="667441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16.控制方式:DMX512，RDM控制协议</w:t>
            </w:r>
          </w:p>
          <w:p w14:paraId="4E4156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17.通道:35CH</w:t>
            </w:r>
          </w:p>
          <w:p w14:paraId="1D231C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18.防护等级:IP20</w:t>
            </w:r>
          </w:p>
          <w:p w14:paraId="515C4E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19.外壳:耐高温工程塑胶</w:t>
            </w:r>
          </w:p>
          <w:p w14:paraId="5BEC99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20.电源连接:powerCON电源输入/输出</w:t>
            </w:r>
          </w:p>
          <w:p w14:paraId="4FE240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21.信号连接:三芯＆五芯DMX信号输入/输出</w:t>
            </w:r>
          </w:p>
          <w:p w14:paraId="0AAB57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22.产品净重:31.5kg</w:t>
            </w:r>
          </w:p>
          <w:p w14:paraId="1E37E8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23.工作环境:-20℃~40℃</w:t>
            </w:r>
          </w:p>
          <w:p w14:paraId="589933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24.灯具尺寸:383x270x670mm</w:t>
            </w:r>
          </w:p>
          <w:p w14:paraId="388DCF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25.标配:电源线1PCS,保险绳1PCS,DMX信号线1PCS，一体折叠灯钩1PCS</w:t>
            </w:r>
          </w:p>
        </w:tc>
        <w:tc>
          <w:tcPr>
            <w:tcW w:w="681" w:type="dxa"/>
            <w:vAlign w:val="center"/>
          </w:tcPr>
          <w:p w14:paraId="2856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台</w:t>
            </w:r>
          </w:p>
        </w:tc>
        <w:tc>
          <w:tcPr>
            <w:tcW w:w="696" w:type="dxa"/>
            <w:vAlign w:val="center"/>
          </w:tcPr>
          <w:p w14:paraId="2426A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667AB791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058E5073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260E7F22">
            <w:pPr>
              <w:jc w:val="center"/>
              <w:rPr>
                <w:vertAlign w:val="baseline"/>
              </w:rPr>
            </w:pPr>
          </w:p>
        </w:tc>
      </w:tr>
      <w:tr w14:paraId="31475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7A10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</w:t>
            </w:r>
          </w:p>
        </w:tc>
        <w:tc>
          <w:tcPr>
            <w:tcW w:w="736" w:type="dxa"/>
            <w:vAlign w:val="center"/>
          </w:tcPr>
          <w:p w14:paraId="6E886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三合一图案灯</w:t>
            </w:r>
          </w:p>
        </w:tc>
        <w:tc>
          <w:tcPr>
            <w:tcW w:w="4964" w:type="dxa"/>
            <w:vAlign w:val="center"/>
          </w:tcPr>
          <w:p w14:paraId="495B6A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1使用电压：AC100V-240V,50/60Hz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2.额定功率：750W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3.光  源：使用高亮度大功率700W白光6400K LED模组1个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4.显色指数：标准模式Ra&gt;80或Ra&gt;95可选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5.光束角度：3°-50°，可变焦透镜，线性放大、缩小功能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6.控制通道：27个国际标准DMX512通道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7.运行模式：声控，自走，主从，DMX512，RDM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8.CMY混色：青色，品红，黄色，均匀顺滑的无极混色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9.CTO色温线性调节，变化范围3000K~6000K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10.颜色盘1：5种颜色+白光,半色效果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11.颜色盘2：9种颜色+白光,半色效果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12.色片可任意定位，带双向旋转的彩虹效果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13.混色系统：独立的CMY混色系统+CTO功能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14.固定图案盘：11个+流水+白光、固定图案片+白圆，带图案抖动功能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15.旋转图案盘：7个插拔式的旋转图案片+白圆，带图案抖动和图案任意定位功能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16.效果盘：一个效果图案片，带正反旋转功能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17.棱镜：2个棱镜，一个4棱镜和一个8棱镜，棱镜可以双向旋转，可叠加，</w:t>
            </w:r>
          </w:p>
          <w:p w14:paraId="36EE1960">
            <w:pPr>
              <w:keepNext w:val="0"/>
              <w:keepLines w:val="0"/>
              <w:widowControl/>
              <w:suppressLineNumbers w:val="0"/>
              <w:ind w:firstLine="800" w:firstLineChars="50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选择速度可调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18.调焦：DMX线性高清调焦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19.雾化：内置雾化镜可生成柔化效果调节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20.光圈系统：5%~100%顺滑调整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21.频闪：1-25次/秒超高速频闪效果，可选择随机频闪及脉冲频闪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22.调光：0-100%线性调光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23.光圈：0-100%线性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24.水平/垂直：水平540°,垂直270°，16Bit精度扫描，自动回位纠正功能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25.显示：液晶屏显示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26.软件：内置程序可供选择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27.可从控台完成更改DMX地址码，机器重设，声控模式的转换等功能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2.8其他功能：RDM功能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2.9智能节能，可在不开光的情况下（Dimmer全关），LED光源将自动熄灭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30.产品净重：27.8Kg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31.包装重量：30.5KG</w:t>
            </w:r>
          </w:p>
        </w:tc>
        <w:tc>
          <w:tcPr>
            <w:tcW w:w="681" w:type="dxa"/>
            <w:vAlign w:val="center"/>
          </w:tcPr>
          <w:p w14:paraId="6B1D7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Align w:val="center"/>
          </w:tcPr>
          <w:p w14:paraId="6BC33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70B4EAC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52FDCDED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0604E104">
            <w:pPr>
              <w:jc w:val="center"/>
              <w:rPr>
                <w:vertAlign w:val="baseline"/>
              </w:rPr>
            </w:pPr>
          </w:p>
        </w:tc>
      </w:tr>
      <w:tr w14:paraId="0529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1ED6F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5</w:t>
            </w:r>
          </w:p>
        </w:tc>
        <w:tc>
          <w:tcPr>
            <w:tcW w:w="736" w:type="dxa"/>
            <w:vAlign w:val="center"/>
          </w:tcPr>
          <w:p w14:paraId="636A8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追光灯</w:t>
            </w:r>
          </w:p>
        </w:tc>
        <w:tc>
          <w:tcPr>
            <w:tcW w:w="4964" w:type="dxa"/>
            <w:vAlign w:val="center"/>
          </w:tcPr>
          <w:p w14:paraId="18A8B8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1.输入电压：AC110V-240V 50/60Hz，1000W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2.光源：1000W LED模组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3.平均寿命：50000H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4.色温：四种色温可调（2300K/3500K/6500K/7000K）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5.显色指数：Ra≥90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6.光束角度：6~10°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7.控制方式：DMX512协议，支持RDM协议及程序在线更新功能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8.通道：8通道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9.灯具材料：耐高温塑料+模压合金材料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10.防护等级：IP30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11.灯具尺寸（L×W×H）：1200×400×460mm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12.航空箱尺寸（L×W×H）：1340×620×670mm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13.毛重：94.1kg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14.净重：37.05kg</w:t>
            </w:r>
          </w:p>
        </w:tc>
        <w:tc>
          <w:tcPr>
            <w:tcW w:w="681" w:type="dxa"/>
            <w:vAlign w:val="center"/>
          </w:tcPr>
          <w:p w14:paraId="68947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Align w:val="center"/>
          </w:tcPr>
          <w:p w14:paraId="6CC8E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51AFB8BC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2C83195C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1D005C38">
            <w:pPr>
              <w:jc w:val="center"/>
              <w:rPr>
                <w:vertAlign w:val="baseline"/>
              </w:rPr>
            </w:pPr>
          </w:p>
        </w:tc>
      </w:tr>
      <w:tr w14:paraId="53415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1F26E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6</w:t>
            </w:r>
          </w:p>
        </w:tc>
        <w:tc>
          <w:tcPr>
            <w:tcW w:w="736" w:type="dxa"/>
            <w:vAlign w:val="center"/>
          </w:tcPr>
          <w:p w14:paraId="71E51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瓦雾机</w:t>
            </w:r>
          </w:p>
        </w:tc>
        <w:tc>
          <w:tcPr>
            <w:tcW w:w="4964" w:type="dxa"/>
            <w:vAlign w:val="center"/>
          </w:tcPr>
          <w:p w14:paraId="6AAA2F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1.使用电压：AC220-240V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2.功率：1600W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 xml:space="preserve">3.保险：5A     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4.预热时间：3Min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5.净重：11.2KG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6.毛重：12KG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 xml:space="preserve">7.烟雾输出量：4000cuft/min   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8.耗油量：960ML/H（最大输出量）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9.油桶容积：4L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10.配件：信号增强天线*1，白色遥控器*1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11.通道数：2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12.内建3-PIN DMX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13控制方式：DMX、1.8“TFT、定时定量、遥控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14.机器尺寸：430*299*443mm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15.包装尺寸：445*330*420mm</w:t>
            </w:r>
          </w:p>
        </w:tc>
        <w:tc>
          <w:tcPr>
            <w:tcW w:w="681" w:type="dxa"/>
            <w:vAlign w:val="center"/>
          </w:tcPr>
          <w:p w14:paraId="5F5D2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Align w:val="center"/>
          </w:tcPr>
          <w:p w14:paraId="62D3B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72E8F6A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6552807E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42EFCFF3">
            <w:pPr>
              <w:jc w:val="center"/>
              <w:rPr>
                <w:vertAlign w:val="baseline"/>
              </w:rPr>
            </w:pPr>
          </w:p>
        </w:tc>
      </w:tr>
      <w:tr w14:paraId="0CB0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1E635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7</w:t>
            </w:r>
          </w:p>
        </w:tc>
        <w:tc>
          <w:tcPr>
            <w:tcW w:w="736" w:type="dxa"/>
            <w:vAlign w:val="center"/>
          </w:tcPr>
          <w:p w14:paraId="6F1BE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工业趴地风扇</w:t>
            </w:r>
          </w:p>
        </w:tc>
        <w:tc>
          <w:tcPr>
            <w:tcW w:w="4964" w:type="dxa"/>
            <w:vAlign w:val="center"/>
          </w:tcPr>
          <w:p w14:paraId="765756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220V/功率130W；14寸4档按键；5片全铝叶片；出风角度150°可调节；铜芯电机；10米送风；整机高度450mm/宽度400mm；重量5KG。</w:t>
            </w:r>
          </w:p>
        </w:tc>
        <w:tc>
          <w:tcPr>
            <w:tcW w:w="681" w:type="dxa"/>
            <w:vAlign w:val="center"/>
          </w:tcPr>
          <w:p w14:paraId="6A82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Align w:val="center"/>
          </w:tcPr>
          <w:p w14:paraId="50D54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5801D4B5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645D56DE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69CEDE2F">
            <w:pPr>
              <w:jc w:val="center"/>
              <w:rPr>
                <w:vertAlign w:val="baseline"/>
              </w:rPr>
            </w:pPr>
          </w:p>
        </w:tc>
      </w:tr>
      <w:tr w14:paraId="1D0FD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42B7D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8</w:t>
            </w:r>
          </w:p>
        </w:tc>
        <w:tc>
          <w:tcPr>
            <w:tcW w:w="736" w:type="dxa"/>
            <w:vAlign w:val="center"/>
          </w:tcPr>
          <w:p w14:paraId="64F59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雾油</w:t>
            </w:r>
          </w:p>
        </w:tc>
        <w:tc>
          <w:tcPr>
            <w:tcW w:w="4964" w:type="dxa"/>
            <w:vAlign w:val="center"/>
          </w:tcPr>
          <w:p w14:paraId="5BB1BE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1.规格：4桶/箱，4.5L/桶。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2.重量：18KG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3.尺寸：440*230*335mm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4.配用机型：加热式薄雾机</w:t>
            </w:r>
          </w:p>
        </w:tc>
        <w:tc>
          <w:tcPr>
            <w:tcW w:w="681" w:type="dxa"/>
            <w:vAlign w:val="center"/>
          </w:tcPr>
          <w:p w14:paraId="7434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696" w:type="dxa"/>
            <w:vAlign w:val="center"/>
          </w:tcPr>
          <w:p w14:paraId="2B57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72C498FF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6D1A118E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150CAEC0">
            <w:pPr>
              <w:jc w:val="center"/>
              <w:rPr>
                <w:vertAlign w:val="baseline"/>
              </w:rPr>
            </w:pPr>
          </w:p>
        </w:tc>
      </w:tr>
      <w:tr w14:paraId="6924E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035AB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9</w:t>
            </w:r>
          </w:p>
        </w:tc>
        <w:tc>
          <w:tcPr>
            <w:tcW w:w="736" w:type="dxa"/>
            <w:vAlign w:val="center"/>
          </w:tcPr>
          <w:p w14:paraId="4434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信号放大器</w:t>
            </w:r>
          </w:p>
        </w:tc>
        <w:tc>
          <w:tcPr>
            <w:tcW w:w="4964" w:type="dxa"/>
            <w:vAlign w:val="center"/>
          </w:tcPr>
          <w:p w14:paraId="6DB622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1.输入电压:AC 110-240V 50/60Hz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2.输出:DMX512/1990信号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3.产品尺寸（L×W×H）:482×165×44.5mm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4.包装尺寸（L×W×H）:525×225×105mm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5.毛重:3.5kg</w:t>
            </w:r>
          </w:p>
        </w:tc>
        <w:tc>
          <w:tcPr>
            <w:tcW w:w="681" w:type="dxa"/>
            <w:vAlign w:val="center"/>
          </w:tcPr>
          <w:p w14:paraId="6A0D4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vAlign w:val="center"/>
          </w:tcPr>
          <w:p w14:paraId="757AE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55D41830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5B498475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7941F9C0">
            <w:pPr>
              <w:jc w:val="center"/>
              <w:rPr>
                <w:vertAlign w:val="baseline"/>
              </w:rPr>
            </w:pPr>
          </w:p>
        </w:tc>
      </w:tr>
      <w:tr w14:paraId="5D300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57C82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10</w:t>
            </w:r>
          </w:p>
        </w:tc>
        <w:tc>
          <w:tcPr>
            <w:tcW w:w="736" w:type="dxa"/>
            <w:vAlign w:val="center"/>
          </w:tcPr>
          <w:p w14:paraId="20AE0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电池</w:t>
            </w:r>
          </w:p>
        </w:tc>
        <w:tc>
          <w:tcPr>
            <w:tcW w:w="4964" w:type="dxa"/>
            <w:vAlign w:val="center"/>
          </w:tcPr>
          <w:p w14:paraId="26A196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1.使用温度范围：放电：-40℃～50℃；充电：-20℃～45℃；贮存：-20℃～40℃</w:t>
            </w:r>
          </w:p>
          <w:p w14:paraId="0732D3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2.推荐使用温度：15℃～25℃</w:t>
            </w:r>
          </w:p>
          <w:p w14:paraId="10C659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3.尺寸：长：330 mm/宽：173 mm/高：216 mm/总高：220 mm</w:t>
            </w:r>
          </w:p>
          <w:p w14:paraId="401188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4.参考重量：约 28.5 kg</w:t>
            </w:r>
          </w:p>
          <w:p w14:paraId="265E78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5.额定容量:100Ah(10hr，1.80 V/单体，25℃)</w:t>
            </w:r>
          </w:p>
        </w:tc>
        <w:tc>
          <w:tcPr>
            <w:tcW w:w="681" w:type="dxa"/>
            <w:vAlign w:val="center"/>
          </w:tcPr>
          <w:p w14:paraId="071E6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粒</w:t>
            </w:r>
          </w:p>
        </w:tc>
        <w:tc>
          <w:tcPr>
            <w:tcW w:w="696" w:type="dxa"/>
            <w:vAlign w:val="center"/>
          </w:tcPr>
          <w:p w14:paraId="6D65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142FC42F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72CF14D0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305A5F1D">
            <w:pPr>
              <w:jc w:val="center"/>
              <w:rPr>
                <w:vertAlign w:val="baseline"/>
              </w:rPr>
            </w:pPr>
          </w:p>
        </w:tc>
      </w:tr>
      <w:tr w14:paraId="2806F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1EF8D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11</w:t>
            </w:r>
          </w:p>
        </w:tc>
        <w:tc>
          <w:tcPr>
            <w:tcW w:w="736" w:type="dxa"/>
            <w:vAlign w:val="center"/>
          </w:tcPr>
          <w:p w14:paraId="2843D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信号线</w:t>
            </w:r>
          </w:p>
        </w:tc>
        <w:tc>
          <w:tcPr>
            <w:tcW w:w="4964" w:type="dxa"/>
            <w:vAlign w:val="center"/>
          </w:tcPr>
          <w:p w14:paraId="3061FF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RVVP2*0.5带屏蔽网信号线</w:t>
            </w:r>
          </w:p>
        </w:tc>
        <w:tc>
          <w:tcPr>
            <w:tcW w:w="681" w:type="dxa"/>
            <w:vAlign w:val="center"/>
          </w:tcPr>
          <w:p w14:paraId="092F8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米</w:t>
            </w:r>
          </w:p>
        </w:tc>
        <w:tc>
          <w:tcPr>
            <w:tcW w:w="696" w:type="dxa"/>
            <w:vAlign w:val="center"/>
          </w:tcPr>
          <w:p w14:paraId="6E0FF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200</w:t>
            </w:r>
          </w:p>
        </w:tc>
        <w:tc>
          <w:tcPr>
            <w:tcW w:w="859" w:type="dxa"/>
            <w:vAlign w:val="center"/>
          </w:tcPr>
          <w:p w14:paraId="130304FD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63C54F20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45023C7F">
            <w:pPr>
              <w:jc w:val="center"/>
              <w:rPr>
                <w:vertAlign w:val="baseline"/>
              </w:rPr>
            </w:pPr>
          </w:p>
        </w:tc>
      </w:tr>
      <w:tr w14:paraId="57A75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Align w:val="center"/>
          </w:tcPr>
          <w:p w14:paraId="296F3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12</w:t>
            </w:r>
          </w:p>
        </w:tc>
        <w:tc>
          <w:tcPr>
            <w:tcW w:w="736" w:type="dxa"/>
            <w:vAlign w:val="center"/>
          </w:tcPr>
          <w:p w14:paraId="1C464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安装调试费</w:t>
            </w:r>
          </w:p>
        </w:tc>
        <w:tc>
          <w:tcPr>
            <w:tcW w:w="4964" w:type="dxa"/>
            <w:vAlign w:val="center"/>
          </w:tcPr>
          <w:p w14:paraId="1BE035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包含：设计、布线、安装、调试、培训等。</w:t>
            </w:r>
          </w:p>
        </w:tc>
        <w:tc>
          <w:tcPr>
            <w:tcW w:w="681" w:type="dxa"/>
            <w:vAlign w:val="center"/>
          </w:tcPr>
          <w:p w14:paraId="75F8E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项</w:t>
            </w:r>
          </w:p>
        </w:tc>
        <w:tc>
          <w:tcPr>
            <w:tcW w:w="696" w:type="dxa"/>
            <w:vAlign w:val="center"/>
          </w:tcPr>
          <w:p w14:paraId="537E5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632ABEB8">
            <w:pPr>
              <w:jc w:val="center"/>
              <w:rPr>
                <w:vertAlign w:val="baseline"/>
              </w:rPr>
            </w:pPr>
          </w:p>
        </w:tc>
        <w:tc>
          <w:tcPr>
            <w:tcW w:w="805" w:type="dxa"/>
            <w:vAlign w:val="center"/>
          </w:tcPr>
          <w:p w14:paraId="2671F949">
            <w:pPr>
              <w:jc w:val="center"/>
              <w:rPr>
                <w:vertAlign w:val="baseline"/>
              </w:rPr>
            </w:pPr>
          </w:p>
        </w:tc>
        <w:tc>
          <w:tcPr>
            <w:tcW w:w="611" w:type="dxa"/>
            <w:vAlign w:val="center"/>
          </w:tcPr>
          <w:p w14:paraId="22EE08A2">
            <w:pPr>
              <w:jc w:val="center"/>
              <w:rPr>
                <w:vertAlign w:val="baseline"/>
              </w:rPr>
            </w:pPr>
          </w:p>
        </w:tc>
      </w:tr>
      <w:tr w14:paraId="6DA6F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02" w:type="dxa"/>
            <w:gridSpan w:val="3"/>
            <w:vAlign w:val="center"/>
          </w:tcPr>
          <w:p w14:paraId="17C914B2">
            <w:pPr>
              <w:jc w:val="both"/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合计金额人民币（大写）：</w:t>
            </w:r>
          </w:p>
        </w:tc>
        <w:tc>
          <w:tcPr>
            <w:tcW w:w="3652" w:type="dxa"/>
            <w:gridSpan w:val="5"/>
            <w:vAlign w:val="center"/>
          </w:tcPr>
          <w:p w14:paraId="420102CE">
            <w:pPr>
              <w:jc w:val="both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合计金额人民币（小写）：</w:t>
            </w:r>
          </w:p>
        </w:tc>
      </w:tr>
      <w:tr w14:paraId="11DC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050F3312">
            <w:pPr>
              <w:jc w:val="both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</w:rPr>
              <w:t>注：以上价格包含</w:t>
            </w:r>
            <w:r>
              <w:rPr>
                <w:rFonts w:hint="eastAsia" w:ascii="宋体" w:hAnsi="宋体" w:eastAsia="宋体" w:cs="宋体"/>
                <w:sz w:val="16"/>
                <w:szCs w:val="16"/>
                <w:vertAlign w:val="baseline"/>
                <w:lang w:val="en-US" w:eastAsia="zh-CN"/>
              </w:rPr>
              <w:t>货物、运输、安装、调试、随机零配件、标配工具、运输保险、培训、质保期服务、各项税费及合同实施过程中不可预见费用等。</w:t>
            </w:r>
          </w:p>
        </w:tc>
      </w:tr>
    </w:tbl>
    <w:p w14:paraId="314A18D4">
      <w:pPr>
        <w:pStyle w:val="11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28"/>
          <w:szCs w:val="28"/>
          <w:lang w:val="en-US" w:eastAsia="zh-CN" w:bidi="ar-SA"/>
        </w:rPr>
      </w:pPr>
    </w:p>
    <w:p w14:paraId="6C5E699D">
      <w:pPr>
        <w:pStyle w:val="11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报价公司名称（盖章）：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  <w:t xml:space="preserve">                                </w:t>
      </w:r>
    </w:p>
    <w:p w14:paraId="31359F72">
      <w:pPr>
        <w:pStyle w:val="11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vertAlign w:val="baseline"/>
          <w:lang w:val="en-US" w:eastAsia="zh-CN" w:bidi="ar"/>
        </w:rPr>
        <w:t>联系人及电话：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  <w:t xml:space="preserve">                                        </w:t>
      </w:r>
    </w:p>
    <w:p w14:paraId="67902347">
      <w:pPr>
        <w:pStyle w:val="11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联系地址：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  <w:t xml:space="preserve">                                            </w:t>
      </w:r>
    </w:p>
    <w:p w14:paraId="58827E79">
      <w:pPr>
        <w:pStyle w:val="11"/>
        <w:spacing w:line="360" w:lineRule="auto"/>
        <w:ind w:left="0" w:leftChars="0" w:firstLine="0" w:firstLineChars="0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日期：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single"/>
          <w:shd w:val="clear" w:fill="FFFFFF"/>
          <w:vertAlign w:val="baseline"/>
          <w:lang w:val="en-US" w:eastAsia="zh-CN" w:bidi="ar"/>
        </w:rPr>
        <w:t xml:space="preserve">                                                </w:t>
      </w:r>
    </w:p>
    <w:p w14:paraId="0827F3B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360" w:firstLineChars="150"/>
        <w:jc w:val="both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</w:p>
    <w:p w14:paraId="1FC592C4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highlight w:val="none"/>
          <w:lang w:val="en-US" w:eastAsia="zh-CN"/>
        </w:rPr>
      </w:pPr>
    </w:p>
    <w:p w14:paraId="59BE8EA5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241F5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7AA57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7AA57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2MDdmMjQ1Y2EyYmNkOTVlNzUwMTYyZTQ1M2MyMjUifQ=="/>
  </w:docVars>
  <w:rsids>
    <w:rsidRoot w:val="08192FB1"/>
    <w:rsid w:val="012A7AF5"/>
    <w:rsid w:val="030B4CDF"/>
    <w:rsid w:val="06AE4818"/>
    <w:rsid w:val="08192FB1"/>
    <w:rsid w:val="0AC27E84"/>
    <w:rsid w:val="0BB64906"/>
    <w:rsid w:val="0FBD3C3E"/>
    <w:rsid w:val="106613DD"/>
    <w:rsid w:val="10B85FB1"/>
    <w:rsid w:val="11504D9E"/>
    <w:rsid w:val="12C042C0"/>
    <w:rsid w:val="12FB4D13"/>
    <w:rsid w:val="1A6E0B7F"/>
    <w:rsid w:val="1EAE09EC"/>
    <w:rsid w:val="254A7C77"/>
    <w:rsid w:val="290E07A0"/>
    <w:rsid w:val="2B2874AD"/>
    <w:rsid w:val="2B995AA1"/>
    <w:rsid w:val="2C5A359D"/>
    <w:rsid w:val="336B4EAD"/>
    <w:rsid w:val="34BC7F69"/>
    <w:rsid w:val="35300249"/>
    <w:rsid w:val="384E64E5"/>
    <w:rsid w:val="3936721A"/>
    <w:rsid w:val="3B3E6AA2"/>
    <w:rsid w:val="3DE63E02"/>
    <w:rsid w:val="3E462EB2"/>
    <w:rsid w:val="4080147E"/>
    <w:rsid w:val="4194346A"/>
    <w:rsid w:val="47670CD3"/>
    <w:rsid w:val="48387EA9"/>
    <w:rsid w:val="489F0CC7"/>
    <w:rsid w:val="4E225DEB"/>
    <w:rsid w:val="500437E7"/>
    <w:rsid w:val="50AF1A7E"/>
    <w:rsid w:val="545D26CB"/>
    <w:rsid w:val="54911C3D"/>
    <w:rsid w:val="57087781"/>
    <w:rsid w:val="58132B0F"/>
    <w:rsid w:val="5B8A3673"/>
    <w:rsid w:val="5F5E62BF"/>
    <w:rsid w:val="61997554"/>
    <w:rsid w:val="6970156C"/>
    <w:rsid w:val="6D0247B3"/>
    <w:rsid w:val="6D420A38"/>
    <w:rsid w:val="71643198"/>
    <w:rsid w:val="78F81549"/>
    <w:rsid w:val="7E54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Indent"/>
    <w:basedOn w:val="1"/>
    <w:next w:val="5"/>
    <w:autoRedefine/>
    <w:semiHidden/>
    <w:qFormat/>
    <w:uiPriority w:val="99"/>
    <w:pPr>
      <w:spacing w:after="120"/>
      <w:ind w:left="420" w:leftChars="200"/>
    </w:pPr>
  </w:style>
  <w:style w:type="paragraph" w:styleId="5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"/>
    <w:basedOn w:val="3"/>
    <w:autoRedefine/>
    <w:qFormat/>
    <w:uiPriority w:val="0"/>
    <w:pPr>
      <w:spacing w:afterLines="50" w:line="360" w:lineRule="auto"/>
      <w:ind w:firstLine="200" w:firstLineChars="200"/>
    </w:pPr>
    <w:rPr>
      <w:sz w:val="24"/>
    </w:rPr>
  </w:style>
  <w:style w:type="paragraph" w:styleId="11">
    <w:name w:val="Body Text First Indent 2"/>
    <w:basedOn w:val="4"/>
    <w:autoRedefine/>
    <w:qFormat/>
    <w:uiPriority w:val="99"/>
    <w:pPr>
      <w:spacing w:after="0"/>
      <w:ind w:left="0" w:leftChars="0" w:firstLine="420" w:firstLineChars="200"/>
    </w:pPr>
    <w:rPr>
      <w:rFonts w:ascii="??_GB2312" w:hAnsi="Times New Roman" w:eastAsia="Times New Roman"/>
      <w:sz w:val="32"/>
      <w:szCs w:val="20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Hyperlink"/>
    <w:basedOn w:val="14"/>
    <w:autoRedefine/>
    <w:qFormat/>
    <w:uiPriority w:val="0"/>
    <w:rPr>
      <w:color w:val="0000FF"/>
      <w:u w:val="single"/>
    </w:rPr>
  </w:style>
  <w:style w:type="paragraph" w:customStyle="1" w:styleId="17">
    <w:name w:val="Normal Indent"/>
    <w:basedOn w:val="1"/>
    <w:qFormat/>
    <w:uiPriority w:val="0"/>
    <w:pPr>
      <w:spacing w:line="500" w:lineRule="exact"/>
      <w:ind w:right="8" w:rightChars="8" w:firstLine="640"/>
    </w:pPr>
    <w:rPr>
      <w:rFonts w:ascii="楷体_GB2312" w:eastAsia="楷体_GB2312"/>
      <w:szCs w:val="32"/>
    </w:rPr>
  </w:style>
  <w:style w:type="table" w:customStyle="1" w:styleId="18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font1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20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character" w:customStyle="1" w:styleId="21">
    <w:name w:val="font31"/>
    <w:basedOn w:val="14"/>
    <w:qFormat/>
    <w:uiPriority w:val="0"/>
    <w:rPr>
      <w:rFonts w:hint="default" w:ascii="Calibri" w:hAnsi="Calibri" w:cs="Calibri"/>
      <w:color w:val="000000"/>
      <w:sz w:val="28"/>
      <w:szCs w:val="28"/>
      <w:u w:val="none"/>
    </w:rPr>
  </w:style>
  <w:style w:type="character" w:customStyle="1" w:styleId="22">
    <w:name w:val="font51"/>
    <w:basedOn w:val="1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2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2916</Words>
  <Characters>3923</Characters>
  <Lines>0</Lines>
  <Paragraphs>0</Paragraphs>
  <TotalTime>3</TotalTime>
  <ScaleCrop>false</ScaleCrop>
  <LinksUpToDate>false</LinksUpToDate>
  <CharactersWithSpaces>4154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2022-03-14T02:37:00Z</dcterms:created>
  <dc:creator>吃梨吗</dc:creator>
  <cp:lastModifiedBy>1</cp:lastModifiedBy>
  <dcterms:modified xsi:type="dcterms:W3CDTF">2026-07-01T04:18:04Z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0AE946A4C4CD4DA7886F363EB031D33A_13</vt:lpwstr>
  </property>
  <property fmtid="{D5CDD505-2E9C-101B-9397-08002B2CF9AE}" pid="4" name="KSOTemplateDocerSaveRecord">
    <vt:lpwstr>eyJoZGlkIjoiNzIzMGY0YTkxMzYwZTI0OGE0NmFkYTM5Mjg1Y2RlN2UiLCJ1c2VySWQiOiI0MDE1MDE2MzkifQ==</vt:lpwstr>
  </property>
</Properties>
</file>